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Письмо №</w:t>
      </w:r>
      <w:r w:rsidR="005C6018">
        <w:rPr>
          <w:rFonts w:ascii="Times New Roman" w:hAnsi="Times New Roman" w:cs="Times New Roman"/>
          <w:sz w:val="28"/>
          <w:szCs w:val="28"/>
        </w:rPr>
        <w:t>6</w:t>
      </w:r>
      <w:r w:rsidR="000831D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5C6018">
        <w:rPr>
          <w:rFonts w:ascii="Times New Roman" w:hAnsi="Times New Roman" w:cs="Times New Roman"/>
          <w:sz w:val="28"/>
          <w:szCs w:val="28"/>
        </w:rPr>
        <w:t>1</w:t>
      </w:r>
      <w:r w:rsidR="000831D1">
        <w:rPr>
          <w:rFonts w:ascii="Times New Roman" w:hAnsi="Times New Roman" w:cs="Times New Roman"/>
          <w:sz w:val="28"/>
          <w:szCs w:val="28"/>
        </w:rPr>
        <w:t xml:space="preserve">7 </w:t>
      </w:r>
      <w:r w:rsidR="005C6018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 2022 г.</w:t>
      </w:r>
    </w:p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</w:p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</w:p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0831D1">
        <w:rPr>
          <w:rFonts w:ascii="Times New Roman" w:hAnsi="Times New Roman" w:cs="Times New Roman"/>
          <w:sz w:val="28"/>
          <w:szCs w:val="28"/>
        </w:rPr>
        <w:t>конкурса</w:t>
      </w:r>
    </w:p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</w:p>
    <w:p w:rsidR="00DA79B0" w:rsidRDefault="00DA79B0" w:rsidP="00DA79B0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 ОО </w:t>
      </w:r>
    </w:p>
    <w:p w:rsidR="00DA79B0" w:rsidRDefault="00DA79B0" w:rsidP="00DA79B0">
      <w:pPr>
        <w:spacing w:line="360" w:lineRule="exact"/>
        <w:ind w:firstLine="720"/>
        <w:jc w:val="both"/>
        <w:rPr>
          <w:rFonts w:eastAsiaTheme="minorHAnsi"/>
        </w:rPr>
      </w:pPr>
    </w:p>
    <w:p w:rsidR="00DA79B0" w:rsidRDefault="00DA79B0" w:rsidP="00DA79B0">
      <w:pPr>
        <w:spacing w:line="360" w:lineRule="exact"/>
        <w:ind w:firstLine="720"/>
        <w:jc w:val="both"/>
        <w:rPr>
          <w:rFonts w:eastAsiaTheme="minorHAnsi"/>
        </w:rPr>
      </w:pPr>
    </w:p>
    <w:p w:rsidR="007B29D5" w:rsidRPr="007B29D5" w:rsidRDefault="00DA79B0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МКУ «Управление образования» </w:t>
      </w:r>
      <w:proofErr w:type="spellStart"/>
      <w:r>
        <w:rPr>
          <w:rFonts w:eastAsiaTheme="minorHAnsi"/>
          <w:sz w:val="28"/>
          <w:szCs w:val="28"/>
        </w:rPr>
        <w:t>Сергокалинского</w:t>
      </w:r>
      <w:proofErr w:type="spellEnd"/>
      <w:r>
        <w:rPr>
          <w:rFonts w:eastAsiaTheme="minorHAnsi"/>
          <w:sz w:val="28"/>
          <w:szCs w:val="28"/>
        </w:rPr>
        <w:t xml:space="preserve"> района </w:t>
      </w:r>
      <w:r w:rsidR="007B29D5" w:rsidRPr="007B29D5">
        <w:rPr>
          <w:rFonts w:eastAsiaTheme="minorHAnsi"/>
          <w:sz w:val="28"/>
          <w:szCs w:val="28"/>
        </w:rPr>
        <w:t>направляет вам информационное письмо Аппарата межрегионального центра по делам детей и молодежи о проведении конкурсного отбора на присуждение Национальной общественной премии «Российские организации, дружественные к детям», (далее - Конкурсный отбор).</w:t>
      </w:r>
    </w:p>
    <w:p w:rsidR="007B29D5" w:rsidRP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  <w:r w:rsidRPr="007B29D5">
        <w:rPr>
          <w:rFonts w:eastAsiaTheme="minorHAnsi"/>
          <w:sz w:val="28"/>
          <w:szCs w:val="28"/>
        </w:rPr>
        <w:t>Целью Конкурсного отбора является проведение независимой общественной экспертизы деятельности субъектов малого и среднего предпринимательства, осуществляющих деятельность в сфере социального предпринимательства, социально-ориентированных некоммерческих организаций, государственных и муниципальных учреждений, оказывающих услуги детям, а также иных заинтересованных лиц, на соответствие требований, установленным национальными стандартами, и их дальнейшая образовательная поддержка.</w:t>
      </w:r>
    </w:p>
    <w:p w:rsidR="007B29D5" w:rsidRP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  <w:r w:rsidRPr="007B29D5">
        <w:rPr>
          <w:rFonts w:eastAsiaTheme="minorHAnsi"/>
          <w:sz w:val="28"/>
          <w:szCs w:val="28"/>
        </w:rPr>
        <w:t>Срок приема заявок для участия в Конкурсном отборе - до 26.06.2022 г. (включительно).</w:t>
      </w:r>
    </w:p>
    <w:p w:rsidR="007B29D5" w:rsidRP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Pr="007B29D5">
        <w:rPr>
          <w:rFonts w:eastAsiaTheme="minorHAnsi"/>
          <w:sz w:val="28"/>
          <w:szCs w:val="28"/>
        </w:rPr>
        <w:t>Приложение: на 2 л. в 1 экз.</w:t>
      </w:r>
    </w:p>
    <w:p w:rsid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</w:p>
    <w:p w:rsidR="007B29D5" w:rsidRP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  <w:r w:rsidRPr="007B29D5">
        <w:rPr>
          <w:rFonts w:eastAsiaTheme="minorHAnsi"/>
          <w:sz w:val="28"/>
          <w:szCs w:val="28"/>
        </w:rPr>
        <w:t>Начальник МКУ «УО»</w:t>
      </w:r>
      <w:r>
        <w:rPr>
          <w:rFonts w:eastAsiaTheme="minorHAnsi"/>
          <w:sz w:val="28"/>
          <w:szCs w:val="28"/>
        </w:rPr>
        <w:t xml:space="preserve">                                         </w:t>
      </w:r>
      <w:r w:rsidRPr="007B29D5">
        <w:rPr>
          <w:rFonts w:eastAsiaTheme="minorHAnsi"/>
          <w:sz w:val="28"/>
          <w:szCs w:val="28"/>
        </w:rPr>
        <w:tab/>
      </w:r>
      <w:proofErr w:type="spellStart"/>
      <w:r w:rsidRPr="007B29D5">
        <w:rPr>
          <w:rFonts w:eastAsiaTheme="minorHAnsi"/>
          <w:sz w:val="28"/>
          <w:szCs w:val="28"/>
        </w:rPr>
        <w:t>Х.Исаева</w:t>
      </w:r>
      <w:proofErr w:type="spellEnd"/>
    </w:p>
    <w:p w:rsidR="007B29D5" w:rsidRP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</w:p>
    <w:p w:rsid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</w:p>
    <w:p w:rsid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</w:p>
    <w:p w:rsid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</w:p>
    <w:p w:rsid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</w:p>
    <w:p w:rsid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</w:p>
    <w:p w:rsid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</w:p>
    <w:p w:rsid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</w:p>
    <w:p w:rsid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</w:p>
    <w:p w:rsid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</w:p>
    <w:p w:rsid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</w:p>
    <w:p w:rsid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</w:p>
    <w:p w:rsid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</w:p>
    <w:p w:rsidR="007B29D5" w:rsidRPr="007B29D5" w:rsidRDefault="007B29D5" w:rsidP="007B29D5">
      <w:pPr>
        <w:pStyle w:val="1"/>
        <w:tabs>
          <w:tab w:val="left" w:pos="7755"/>
        </w:tabs>
        <w:spacing w:line="298" w:lineRule="auto"/>
        <w:ind w:firstLine="720"/>
        <w:jc w:val="both"/>
        <w:rPr>
          <w:rFonts w:eastAsiaTheme="minorHAnsi"/>
          <w:sz w:val="22"/>
          <w:szCs w:val="22"/>
        </w:rPr>
      </w:pPr>
      <w:r w:rsidRPr="007B29D5">
        <w:rPr>
          <w:rFonts w:eastAsiaTheme="minorHAnsi"/>
          <w:sz w:val="22"/>
          <w:szCs w:val="22"/>
        </w:rPr>
        <w:lastRenderedPageBreak/>
        <w:t xml:space="preserve">                                                                                  </w:t>
      </w:r>
      <w:r>
        <w:rPr>
          <w:rFonts w:eastAsiaTheme="minorHAnsi"/>
          <w:sz w:val="22"/>
          <w:szCs w:val="22"/>
        </w:rPr>
        <w:t xml:space="preserve">                            </w:t>
      </w:r>
      <w:bookmarkStart w:id="0" w:name="_GoBack"/>
      <w:bookmarkEnd w:id="0"/>
      <w:r w:rsidRPr="007B29D5">
        <w:rPr>
          <w:rFonts w:eastAsiaTheme="minorHAnsi"/>
          <w:sz w:val="22"/>
          <w:szCs w:val="22"/>
        </w:rPr>
        <w:t>ПРИЛОЖЕНИЕ</w:t>
      </w:r>
    </w:p>
    <w:p w:rsid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</w:p>
    <w:p w:rsidR="007B29D5" w:rsidRP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7B29D5">
        <w:rPr>
          <w:rFonts w:eastAsiaTheme="minorHAnsi"/>
          <w:sz w:val="28"/>
          <w:szCs w:val="28"/>
        </w:rPr>
        <w:t>О проведении конкурсного отбора на присуждение Национальной общественной премии "Российские организации, дружественные к детям"</w:t>
      </w:r>
    </w:p>
    <w:p w:rsidR="007B29D5" w:rsidRP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</w:t>
      </w:r>
      <w:r w:rsidRPr="007B29D5">
        <w:rPr>
          <w:rFonts w:eastAsiaTheme="minorHAnsi"/>
          <w:sz w:val="28"/>
          <w:szCs w:val="28"/>
        </w:rPr>
        <w:t xml:space="preserve">Уважаемый </w:t>
      </w:r>
      <w:proofErr w:type="spellStart"/>
      <w:r w:rsidRPr="007B29D5">
        <w:rPr>
          <w:rFonts w:eastAsiaTheme="minorHAnsi"/>
          <w:sz w:val="28"/>
          <w:szCs w:val="28"/>
        </w:rPr>
        <w:t>Яхья</w:t>
      </w:r>
      <w:proofErr w:type="spellEnd"/>
      <w:r w:rsidRPr="007B29D5">
        <w:rPr>
          <w:rFonts w:eastAsiaTheme="minorHAnsi"/>
          <w:sz w:val="28"/>
          <w:szCs w:val="28"/>
        </w:rPr>
        <w:t xml:space="preserve"> </w:t>
      </w:r>
      <w:proofErr w:type="spellStart"/>
      <w:r w:rsidRPr="007B29D5">
        <w:rPr>
          <w:rFonts w:eastAsiaTheme="minorHAnsi"/>
          <w:sz w:val="28"/>
          <w:szCs w:val="28"/>
        </w:rPr>
        <w:t>Гамидович</w:t>
      </w:r>
      <w:proofErr w:type="spellEnd"/>
      <w:r w:rsidRPr="007B29D5">
        <w:rPr>
          <w:rFonts w:eastAsiaTheme="minorHAnsi"/>
          <w:sz w:val="28"/>
          <w:szCs w:val="28"/>
        </w:rPr>
        <w:t>!</w:t>
      </w:r>
    </w:p>
    <w:p w:rsidR="007B29D5" w:rsidRP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  <w:r w:rsidRPr="007B29D5">
        <w:rPr>
          <w:rFonts w:eastAsiaTheme="minorHAnsi"/>
          <w:sz w:val="28"/>
          <w:szCs w:val="28"/>
        </w:rPr>
        <w:t>Аппарат Межрегионального центра по делам детей и молодежи (РОСДЕТСТВО®) (далее по тексту - Аппарат Межрегионального центра, Межрегиональный центр) информирует о проведении конкурсного отбора на присуждение Национальной общественной премии "Российские организации, дружественные к детям".</w:t>
      </w:r>
    </w:p>
    <w:p w:rsidR="007B29D5" w:rsidRP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  <w:r w:rsidRPr="007B29D5">
        <w:rPr>
          <w:rFonts w:eastAsiaTheme="minorHAnsi"/>
          <w:sz w:val="28"/>
          <w:szCs w:val="28"/>
        </w:rPr>
        <w:t>Целью конкурсного отбора является проведение независимой общественной экспертизы деятельности субъектов малого и среднего предпринимательства, осуществляющих деятельность в сфере социального предпринимательства, социально ориентированных некоммерческих организаций, государственных и муниципальных учреждений, оказывающих услуги детям, а также иных заинтересованных лиц, на соответствие требованиям, установленным национальными стандартами, и их дальнейшая образовательная поддержка.</w:t>
      </w:r>
    </w:p>
    <w:p w:rsidR="007B29D5" w:rsidRP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  <w:proofErr w:type="gramStart"/>
      <w:r w:rsidRPr="007B29D5">
        <w:rPr>
          <w:rFonts w:eastAsiaTheme="minorHAnsi"/>
          <w:sz w:val="28"/>
          <w:szCs w:val="28"/>
        </w:rPr>
        <w:t>Для участия в конкурсном отборе приглашаются государственные (муниципальные) учреждения, а также коммерческие и некоммерческие организации и индивидуальные предприниматели, осуществляющие экскурсионное обслуживание детей; оказывающие физкультурно-оздоровительные и спортивные услуги детям; оказывающие фитнес-услуги для детей и подростков; оказывающие социальные услуги; оказывающие образовательные услуги в сфере неформального (дополнительного) образования и обучения детей; организации отдыха детей и их оздоровления;</w:t>
      </w:r>
      <w:proofErr w:type="gramEnd"/>
      <w:r w:rsidRPr="007B29D5">
        <w:rPr>
          <w:rFonts w:eastAsiaTheme="minorHAnsi"/>
          <w:sz w:val="28"/>
          <w:szCs w:val="28"/>
        </w:rPr>
        <w:t xml:space="preserve"> организации, осуществляющие уход и присмотр за детьми; оказывающие культурно-досуговые услуги детям и другие.</w:t>
      </w:r>
    </w:p>
    <w:p w:rsidR="007B29D5" w:rsidRP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  <w:r w:rsidRPr="007B29D5">
        <w:rPr>
          <w:rFonts w:eastAsiaTheme="minorHAnsi"/>
          <w:sz w:val="28"/>
          <w:szCs w:val="28"/>
        </w:rPr>
        <w:t xml:space="preserve">Команды участников мероприятия (в составе до 5 человек), которым по результатам мероприятия присуждены призовые места лауреатов и победителей конкурсного отбора (в каждой конкурсной номинации), в качестве призового фонда, проходят безвозмездное </w:t>
      </w:r>
      <w:proofErr w:type="gramStart"/>
      <w:r w:rsidRPr="007B29D5">
        <w:rPr>
          <w:rFonts w:eastAsiaTheme="minorHAnsi"/>
          <w:sz w:val="28"/>
          <w:szCs w:val="28"/>
        </w:rPr>
        <w:t>обучение</w:t>
      </w:r>
      <w:proofErr w:type="gramEnd"/>
      <w:r w:rsidRPr="007B29D5">
        <w:rPr>
          <w:rFonts w:eastAsiaTheme="minorHAnsi"/>
          <w:sz w:val="28"/>
          <w:szCs w:val="28"/>
        </w:rPr>
        <w:t xml:space="preserve"> по профильным дополнительным профессиональным программам повышения квалификации.</w:t>
      </w:r>
    </w:p>
    <w:p w:rsidR="007B29D5" w:rsidRP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  <w:r w:rsidRPr="007B29D5">
        <w:rPr>
          <w:rFonts w:eastAsiaTheme="minorHAnsi"/>
          <w:sz w:val="28"/>
          <w:szCs w:val="28"/>
        </w:rPr>
        <w:t>Участники конкурсного отбора, подтвердившие соответствие требованиям, установленным профильными национальными стандартами, смогут пройти добровольную сертификацию своих услуг в соответствии со ст.21 Федерального закона от 27.12.2002 г. №184-ФЗ "О техническом регулировании".</w:t>
      </w:r>
    </w:p>
    <w:p w:rsidR="007B29D5" w:rsidRP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  <w:r w:rsidRPr="007B29D5">
        <w:rPr>
          <w:rFonts w:eastAsiaTheme="minorHAnsi"/>
          <w:sz w:val="28"/>
          <w:szCs w:val="28"/>
        </w:rPr>
        <w:lastRenderedPageBreak/>
        <w:t>Срок приема заявок для участия в конкурсном отборе - до 26.06.2022 г. (включительно). </w:t>
      </w:r>
    </w:p>
    <w:p w:rsidR="007B29D5" w:rsidRP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  <w:proofErr w:type="gramStart"/>
      <w:r w:rsidRPr="007B29D5">
        <w:rPr>
          <w:rFonts w:eastAsiaTheme="minorHAnsi"/>
          <w:sz w:val="28"/>
          <w:szCs w:val="28"/>
        </w:rPr>
        <w:t>Дополнительная информация о порядке организации и проведения конкурсного отбора, условиях участия и требованиях к оформлению заявочных документов, опубликована на официальном интернет-портала Межрегионального центра по адресу www.rosdetstvo.com в разделе "Деятельность" =&gt; "Организация и проведение мероприятий" =&gt; "Конкурсные мероприятия для детей и молодежи" -&gt; "Национальная общественная премия "Российские организации, дружественные к детям" =&gt; "Мероприятие 2022 года".</w:t>
      </w:r>
      <w:proofErr w:type="gramEnd"/>
    </w:p>
    <w:p w:rsidR="007B29D5" w:rsidRPr="007B29D5" w:rsidRDefault="007B29D5" w:rsidP="007B29D5">
      <w:pPr>
        <w:pStyle w:val="1"/>
        <w:spacing w:line="298" w:lineRule="auto"/>
        <w:ind w:firstLine="720"/>
        <w:jc w:val="both"/>
        <w:rPr>
          <w:rFonts w:eastAsiaTheme="minorHAnsi"/>
          <w:sz w:val="28"/>
          <w:szCs w:val="28"/>
        </w:rPr>
      </w:pPr>
      <w:r w:rsidRPr="007B29D5">
        <w:rPr>
          <w:rFonts w:eastAsiaTheme="minorHAnsi"/>
          <w:sz w:val="28"/>
          <w:szCs w:val="28"/>
        </w:rPr>
        <w:t>Просим оказать содействие в организации конкурсного отбора в части доведения информац</w:t>
      </w:r>
      <w:proofErr w:type="gramStart"/>
      <w:r w:rsidRPr="007B29D5">
        <w:rPr>
          <w:rFonts w:eastAsiaTheme="minorHAnsi"/>
          <w:sz w:val="28"/>
          <w:szCs w:val="28"/>
        </w:rPr>
        <w:t>ии о е</w:t>
      </w:r>
      <w:proofErr w:type="gramEnd"/>
      <w:r w:rsidRPr="007B29D5">
        <w:rPr>
          <w:rFonts w:eastAsiaTheme="minorHAnsi"/>
          <w:sz w:val="28"/>
          <w:szCs w:val="28"/>
        </w:rPr>
        <w:t>го проведении до субъектов малого и среднего предпринимательства, осуществляющих деятельность в сфере социального предпринимательства, социально ориентированных некоммерческих организаций, государственных и муниципальных учреждений, оказывающих услуги детям, а также иных заинтересованных лиц.</w:t>
      </w:r>
    </w:p>
    <w:p w:rsidR="00DA79B0" w:rsidRPr="00162E83" w:rsidRDefault="007B29D5" w:rsidP="007B29D5">
      <w:pPr>
        <w:pStyle w:val="1"/>
        <w:spacing w:line="298" w:lineRule="auto"/>
        <w:ind w:firstLine="720"/>
        <w:jc w:val="both"/>
        <w:rPr>
          <w:noProof/>
          <w:sz w:val="28"/>
          <w:szCs w:val="28"/>
          <w:lang w:bidi="ar-SA"/>
        </w:rPr>
      </w:pPr>
      <w:r w:rsidRPr="007B29D5">
        <w:rPr>
          <w:rFonts w:eastAsiaTheme="minorHAnsi"/>
          <w:sz w:val="28"/>
          <w:szCs w:val="28"/>
        </w:rPr>
        <w:t>С целью мониторинга эффективности распространения информации о проведении мероприятия, просим, в порядке, установленном Федеральным законом 02.05.2006 г. №59- ФЗ "О порядке рассмотрения обращений граждан Российской Федерации", проинформировать о результатах рассмотрения настоящего обращения.</w:t>
      </w:r>
    </w:p>
    <w:p w:rsidR="007B29D5" w:rsidRDefault="00DA79B0" w:rsidP="00DA79B0">
      <w:pPr>
        <w:pStyle w:val="1"/>
        <w:tabs>
          <w:tab w:val="right" w:pos="7749"/>
        </w:tabs>
        <w:spacing w:after="400" w:line="240" w:lineRule="auto"/>
        <w:ind w:firstLine="0"/>
        <w:rPr>
          <w:noProof/>
          <w:sz w:val="28"/>
          <w:szCs w:val="28"/>
          <w:lang w:bidi="ar-SA"/>
        </w:rPr>
      </w:pPr>
      <w:r w:rsidRPr="00162E83">
        <w:rPr>
          <w:noProof/>
          <w:sz w:val="28"/>
          <w:szCs w:val="28"/>
          <w:lang w:bidi="ar-SA"/>
        </w:rPr>
        <w:t xml:space="preserve">             </w:t>
      </w:r>
    </w:p>
    <w:p w:rsidR="00BA7C20" w:rsidRDefault="007B29D5" w:rsidP="00DA79B0">
      <w:pPr>
        <w:pStyle w:val="1"/>
        <w:tabs>
          <w:tab w:val="right" w:pos="7749"/>
        </w:tabs>
        <w:spacing w:after="400"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t xml:space="preserve">         </w:t>
      </w:r>
      <w:r w:rsidR="00016D04" w:rsidRPr="00162E83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B0B35EB" wp14:editId="582057C1">
                <wp:simplePos x="0" y="0"/>
                <wp:positionH relativeFrom="page">
                  <wp:posOffset>6111875</wp:posOffset>
                </wp:positionH>
                <wp:positionV relativeFrom="paragraph">
                  <wp:posOffset>25400</wp:posOffset>
                </wp:positionV>
                <wp:extent cx="1075690" cy="2165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7C20" w:rsidRDefault="00BA7C20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81.25pt;margin-top:2pt;width:84.7pt;height:17.0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" filled="f" stroked="f">
                <v:textbox inset="0,0,0,0">
                  <w:txbxContent>
                    <w:p w:rsidR="00BA7C20" w:rsidRDefault="00BA7C20">
                      <w:pPr>
                        <w:pStyle w:val="1"/>
                        <w:spacing w:line="240" w:lineRule="auto"/>
                        <w:ind w:firstLine="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BA7C20" w:rsidRDefault="00BA7C20">
      <w:pPr>
        <w:pStyle w:val="40"/>
      </w:pPr>
    </w:p>
    <w:sectPr w:rsidR="00BA7C20">
      <w:type w:val="continuous"/>
      <w:pgSz w:w="11900" w:h="16840"/>
      <w:pgMar w:top="923" w:right="422" w:bottom="923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3E" w:rsidRDefault="00DE0F3E">
      <w:r>
        <w:separator/>
      </w:r>
    </w:p>
  </w:endnote>
  <w:endnote w:type="continuationSeparator" w:id="0">
    <w:p w:rsidR="00DE0F3E" w:rsidRDefault="00DE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3E" w:rsidRDefault="00DE0F3E"/>
  </w:footnote>
  <w:footnote w:type="continuationSeparator" w:id="0">
    <w:p w:rsidR="00DE0F3E" w:rsidRDefault="00DE0F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7C20"/>
    <w:rsid w:val="00016D04"/>
    <w:rsid w:val="000831D1"/>
    <w:rsid w:val="00162E83"/>
    <w:rsid w:val="005C6018"/>
    <w:rsid w:val="00610D34"/>
    <w:rsid w:val="007B29D5"/>
    <w:rsid w:val="00A1308C"/>
    <w:rsid w:val="00A172F5"/>
    <w:rsid w:val="00BA7C20"/>
    <w:rsid w:val="00D2288B"/>
    <w:rsid w:val="00D364F9"/>
    <w:rsid w:val="00DA79B0"/>
    <w:rsid w:val="00D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320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9D5"/>
    <w:rPr>
      <w:color w:val="000000"/>
    </w:rPr>
  </w:style>
  <w:style w:type="paragraph" w:styleId="a6">
    <w:name w:val="footer"/>
    <w:basedOn w:val="a"/>
    <w:link w:val="a7"/>
    <w:uiPriority w:val="99"/>
    <w:unhideWhenUsed/>
    <w:rsid w:val="007B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9D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320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9D5"/>
    <w:rPr>
      <w:color w:val="000000"/>
    </w:rPr>
  </w:style>
  <w:style w:type="paragraph" w:styleId="a6">
    <w:name w:val="footer"/>
    <w:basedOn w:val="a"/>
    <w:link w:val="a7"/>
    <w:uiPriority w:val="99"/>
    <w:unhideWhenUsed/>
    <w:rsid w:val="007B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9D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6</cp:revision>
  <dcterms:created xsi:type="dcterms:W3CDTF">2022-06-16T08:55:00Z</dcterms:created>
  <dcterms:modified xsi:type="dcterms:W3CDTF">2022-06-17T06:42:00Z</dcterms:modified>
</cp:coreProperties>
</file>